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42" w:rsidRDefault="00183A42" w:rsidP="00183A42">
      <w:pPr>
        <w:jc w:val="center"/>
        <w:rPr>
          <w:rFonts w:ascii="Arial" w:hAnsi="Arial" w:cs="Arial"/>
          <w:b/>
          <w:sz w:val="28"/>
          <w:szCs w:val="28"/>
          <w:u w:val="single"/>
        </w:rPr>
      </w:pPr>
      <w:r w:rsidRPr="00687FEB">
        <w:rPr>
          <w:noProof/>
        </w:rPr>
        <w:drawing>
          <wp:inline distT="0" distB="0" distL="0" distR="0" wp14:anchorId="60560CEC" wp14:editId="603AB6A3">
            <wp:extent cx="2028825" cy="749373"/>
            <wp:effectExtent l="0" t="0" r="0" b="0"/>
            <wp:docPr id="3" name="Picture 3" descr="C:\Users\sue.dobyns\Downloads\gdit_sht_lg_cmyk_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byns\Downloads\gdit_sht_lg_cmyk_g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724" cy="767804"/>
                    </a:xfrm>
                    <a:prstGeom prst="rect">
                      <a:avLst/>
                    </a:prstGeom>
                    <a:noFill/>
                    <a:ln>
                      <a:noFill/>
                    </a:ln>
                  </pic:spPr>
                </pic:pic>
              </a:graphicData>
            </a:graphic>
          </wp:inline>
        </w:drawing>
      </w:r>
    </w:p>
    <w:p w:rsidR="00183A42" w:rsidRPr="0021385D" w:rsidRDefault="00183A42" w:rsidP="00183A42">
      <w:pPr>
        <w:jc w:val="center"/>
        <w:rPr>
          <w:rFonts w:ascii="Arial" w:hAnsi="Arial" w:cs="Arial"/>
          <w:b/>
          <w:sz w:val="28"/>
          <w:szCs w:val="28"/>
          <w:u w:val="single"/>
        </w:rPr>
      </w:pPr>
      <w:r w:rsidRPr="0021385D">
        <w:rPr>
          <w:rFonts w:ascii="Arial" w:hAnsi="Arial" w:cs="Arial"/>
          <w:b/>
          <w:sz w:val="28"/>
          <w:szCs w:val="28"/>
          <w:u w:val="single"/>
        </w:rPr>
        <w:t>Greenhouse Gas Emissions</w:t>
      </w:r>
    </w:p>
    <w:p w:rsidR="00183A42" w:rsidRPr="00BC33DB" w:rsidRDefault="00183A42" w:rsidP="00183A42">
      <w:pPr>
        <w:rPr>
          <w:rFonts w:ascii="Arial" w:hAnsi="Arial" w:cs="Arial"/>
          <w:sz w:val="24"/>
          <w:szCs w:val="24"/>
        </w:rPr>
      </w:pPr>
      <w:r w:rsidRPr="00BC33DB">
        <w:rPr>
          <w:rFonts w:ascii="Arial" w:hAnsi="Arial" w:cs="Arial"/>
          <w:sz w:val="24"/>
          <w:szCs w:val="24"/>
        </w:rPr>
        <w:t xml:space="preserve">Since base year 2007, GDIT has annually tracked greenhouse gas emissions consistent with the Greenhouse Gas Protocol developed by the World Resources Institute and World Business Council for Sustainable Development. GDIT works with a third party consultant to develop and review the greenhouse gas inventory for completeness and accuracy. </w:t>
      </w:r>
    </w:p>
    <w:p w:rsidR="00923354" w:rsidRDefault="00183A42" w:rsidP="003751FC">
      <w:pPr>
        <w:rPr>
          <w:rFonts w:ascii="Arial" w:hAnsi="Arial" w:cs="Arial"/>
          <w:sz w:val="24"/>
          <w:szCs w:val="24"/>
        </w:rPr>
      </w:pPr>
      <w:r w:rsidRPr="00BC33DB">
        <w:rPr>
          <w:rFonts w:ascii="Arial" w:hAnsi="Arial" w:cs="Arial"/>
          <w:sz w:val="24"/>
          <w:szCs w:val="24"/>
        </w:rPr>
        <w:t>In 201</w:t>
      </w:r>
      <w:r w:rsidR="00315A5D">
        <w:rPr>
          <w:rFonts w:ascii="Arial" w:hAnsi="Arial" w:cs="Arial"/>
          <w:sz w:val="24"/>
          <w:szCs w:val="24"/>
        </w:rPr>
        <w:t>9</w:t>
      </w:r>
      <w:r w:rsidRPr="00BC33DB">
        <w:rPr>
          <w:rFonts w:ascii="Arial" w:hAnsi="Arial" w:cs="Arial"/>
          <w:sz w:val="24"/>
          <w:szCs w:val="24"/>
        </w:rPr>
        <w:t xml:space="preserve">, GDIT reported Scope 1 and 2 </w:t>
      </w:r>
      <w:r w:rsidR="00945299">
        <w:rPr>
          <w:rFonts w:ascii="Arial" w:hAnsi="Arial" w:cs="Arial"/>
          <w:sz w:val="24"/>
          <w:szCs w:val="24"/>
        </w:rPr>
        <w:t xml:space="preserve">(market based) </w:t>
      </w:r>
      <w:r w:rsidRPr="00BC33DB">
        <w:rPr>
          <w:rFonts w:ascii="Arial" w:hAnsi="Arial" w:cs="Arial"/>
          <w:sz w:val="24"/>
          <w:szCs w:val="24"/>
        </w:rPr>
        <w:t xml:space="preserve">emissions of approximately </w:t>
      </w:r>
      <w:r w:rsidR="00A27230">
        <w:rPr>
          <w:rFonts w:ascii="Arial" w:hAnsi="Arial" w:cs="Arial"/>
          <w:sz w:val="24"/>
          <w:szCs w:val="24"/>
        </w:rPr>
        <w:t>48,926</w:t>
      </w:r>
      <w:r w:rsidRPr="00BC33DB">
        <w:rPr>
          <w:rFonts w:ascii="Arial" w:hAnsi="Arial" w:cs="Arial"/>
          <w:sz w:val="24"/>
          <w:szCs w:val="24"/>
        </w:rPr>
        <w:t xml:space="preserve"> metric tons CO2e</w:t>
      </w:r>
      <w:r w:rsidR="00C01878">
        <w:rPr>
          <w:rFonts w:ascii="Arial" w:hAnsi="Arial" w:cs="Arial"/>
          <w:sz w:val="24"/>
          <w:szCs w:val="24"/>
        </w:rPr>
        <w:t xml:space="preserve"> across </w:t>
      </w:r>
      <w:r w:rsidR="003751FC" w:rsidRPr="003751FC">
        <w:rPr>
          <w:rFonts w:ascii="Arial" w:hAnsi="Arial" w:cs="Arial"/>
          <w:sz w:val="24"/>
          <w:szCs w:val="24"/>
        </w:rPr>
        <w:t>Refrigerant</w:t>
      </w:r>
      <w:r w:rsidR="003751FC">
        <w:rPr>
          <w:rFonts w:ascii="Arial" w:hAnsi="Arial" w:cs="Arial"/>
          <w:sz w:val="24"/>
          <w:szCs w:val="24"/>
        </w:rPr>
        <w:t xml:space="preserve">, </w:t>
      </w:r>
      <w:r w:rsidR="003751FC" w:rsidRPr="003751FC">
        <w:rPr>
          <w:rFonts w:ascii="Arial" w:hAnsi="Arial" w:cs="Arial"/>
          <w:sz w:val="24"/>
          <w:szCs w:val="24"/>
        </w:rPr>
        <w:t>Electricity</w:t>
      </w:r>
      <w:r w:rsidR="003751FC">
        <w:rPr>
          <w:rFonts w:ascii="Arial" w:hAnsi="Arial" w:cs="Arial"/>
          <w:sz w:val="24"/>
          <w:szCs w:val="24"/>
        </w:rPr>
        <w:t xml:space="preserve">, </w:t>
      </w:r>
      <w:r w:rsidR="003751FC" w:rsidRPr="003751FC">
        <w:rPr>
          <w:rFonts w:ascii="Arial" w:hAnsi="Arial" w:cs="Arial"/>
          <w:sz w:val="24"/>
          <w:szCs w:val="24"/>
        </w:rPr>
        <w:t>Stationary Combustion</w:t>
      </w:r>
      <w:r w:rsidR="003751FC">
        <w:rPr>
          <w:rFonts w:ascii="Arial" w:hAnsi="Arial" w:cs="Arial"/>
          <w:sz w:val="24"/>
          <w:szCs w:val="24"/>
        </w:rPr>
        <w:t>, P</w:t>
      </w:r>
      <w:r w:rsidR="003751FC" w:rsidRPr="003751FC">
        <w:rPr>
          <w:rFonts w:ascii="Arial" w:hAnsi="Arial" w:cs="Arial"/>
          <w:sz w:val="24"/>
          <w:szCs w:val="24"/>
        </w:rPr>
        <w:t>rocess</w:t>
      </w:r>
      <w:r w:rsidR="003751FC">
        <w:rPr>
          <w:rFonts w:ascii="Arial" w:hAnsi="Arial" w:cs="Arial"/>
          <w:sz w:val="24"/>
          <w:szCs w:val="24"/>
        </w:rPr>
        <w:t xml:space="preserve"> gases and </w:t>
      </w:r>
      <w:r w:rsidR="003751FC" w:rsidRPr="003751FC">
        <w:rPr>
          <w:rFonts w:ascii="Arial" w:hAnsi="Arial" w:cs="Arial"/>
          <w:sz w:val="24"/>
          <w:szCs w:val="24"/>
        </w:rPr>
        <w:t>Mobile Combustion</w:t>
      </w:r>
      <w:r w:rsidR="003751FC">
        <w:rPr>
          <w:rFonts w:ascii="Arial" w:hAnsi="Arial" w:cs="Arial"/>
          <w:sz w:val="24"/>
          <w:szCs w:val="24"/>
        </w:rPr>
        <w:t xml:space="preserve">. This represents a 25% </w:t>
      </w:r>
      <w:r w:rsidRPr="00BC33DB">
        <w:rPr>
          <w:rFonts w:ascii="Arial" w:hAnsi="Arial" w:cs="Arial"/>
          <w:sz w:val="24"/>
          <w:szCs w:val="24"/>
        </w:rPr>
        <w:t>reduction from 201</w:t>
      </w:r>
      <w:r w:rsidR="003751FC">
        <w:rPr>
          <w:rFonts w:ascii="Arial" w:hAnsi="Arial" w:cs="Arial"/>
          <w:sz w:val="24"/>
          <w:szCs w:val="24"/>
        </w:rPr>
        <w:t>8</w:t>
      </w:r>
      <w:r w:rsidR="00923354">
        <w:rPr>
          <w:rFonts w:ascii="Arial" w:hAnsi="Arial" w:cs="Arial"/>
          <w:sz w:val="24"/>
          <w:szCs w:val="24"/>
        </w:rPr>
        <w:t xml:space="preserve"> where GDIT had approximately 66,483 metric tons CO2e.</w:t>
      </w:r>
    </w:p>
    <w:p w:rsidR="00923354" w:rsidRDefault="00183A42" w:rsidP="003751FC">
      <w:pPr>
        <w:rPr>
          <w:rFonts w:ascii="Arial" w:hAnsi="Arial" w:cs="Arial"/>
          <w:sz w:val="24"/>
          <w:szCs w:val="24"/>
        </w:rPr>
      </w:pPr>
      <w:r w:rsidRPr="00BC33DB">
        <w:rPr>
          <w:rFonts w:ascii="Arial" w:hAnsi="Arial" w:cs="Arial"/>
          <w:sz w:val="24"/>
          <w:szCs w:val="24"/>
        </w:rPr>
        <w:t xml:space="preserve">The majority of </w:t>
      </w:r>
      <w:proofErr w:type="spellStart"/>
      <w:r w:rsidRPr="00BC33DB">
        <w:rPr>
          <w:rFonts w:ascii="Arial" w:hAnsi="Arial" w:cs="Arial"/>
          <w:sz w:val="24"/>
          <w:szCs w:val="24"/>
        </w:rPr>
        <w:t>GDIT’s</w:t>
      </w:r>
      <w:proofErr w:type="spellEnd"/>
      <w:r w:rsidRPr="00BC33DB">
        <w:rPr>
          <w:rFonts w:ascii="Arial" w:hAnsi="Arial" w:cs="Arial"/>
          <w:sz w:val="24"/>
          <w:szCs w:val="24"/>
        </w:rPr>
        <w:t xml:space="preserve"> emissions are from the electricity use in the facilities we lease. Other sources include use of natural gas, fuels used in our leased vehicle fleet, refrigerants, and from process gases used in our fabrication operations.</w:t>
      </w:r>
    </w:p>
    <w:p w:rsidR="00923354" w:rsidRDefault="00923354" w:rsidP="00923354">
      <w:pPr>
        <w:jc w:val="center"/>
        <w:rPr>
          <w:rFonts w:ascii="Arial" w:hAnsi="Arial" w:cs="Arial"/>
          <w:sz w:val="24"/>
          <w:szCs w:val="24"/>
        </w:rPr>
      </w:pPr>
      <w:r>
        <w:rPr>
          <w:noProof/>
        </w:rPr>
        <w:drawing>
          <wp:inline distT="0" distB="0" distL="0" distR="0">
            <wp:extent cx="3905250" cy="25019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7346" cy="2503339"/>
                    </a:xfrm>
                    <a:prstGeom prst="rect">
                      <a:avLst/>
                    </a:prstGeom>
                    <a:noFill/>
                  </pic:spPr>
                </pic:pic>
              </a:graphicData>
            </a:graphic>
          </wp:inline>
        </w:drawing>
      </w:r>
    </w:p>
    <w:p w:rsidR="00183A42" w:rsidRDefault="00C01878" w:rsidP="00183A42">
      <w:pPr>
        <w:jc w:val="center"/>
      </w:pPr>
      <w:r w:rsidRPr="00C01878">
        <w:drawing>
          <wp:inline distT="0" distB="0" distL="0" distR="0">
            <wp:extent cx="3943350" cy="2746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308" cy="2818719"/>
                    </a:xfrm>
                    <a:prstGeom prst="rect">
                      <a:avLst/>
                    </a:prstGeom>
                    <a:noFill/>
                    <a:ln>
                      <a:noFill/>
                    </a:ln>
                  </pic:spPr>
                </pic:pic>
              </a:graphicData>
            </a:graphic>
          </wp:inline>
        </w:drawing>
      </w:r>
    </w:p>
    <w:sectPr w:rsidR="00183A42" w:rsidSect="009233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7E" w:rsidRDefault="00D9637E" w:rsidP="00923354">
      <w:pPr>
        <w:spacing w:after="0" w:line="240" w:lineRule="auto"/>
      </w:pPr>
      <w:r>
        <w:separator/>
      </w:r>
    </w:p>
  </w:endnote>
  <w:endnote w:type="continuationSeparator" w:id="0">
    <w:p w:rsidR="00D9637E" w:rsidRDefault="00D9637E" w:rsidP="0092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7E" w:rsidRDefault="00D9637E" w:rsidP="00923354">
      <w:pPr>
        <w:spacing w:after="0" w:line="240" w:lineRule="auto"/>
      </w:pPr>
      <w:r>
        <w:separator/>
      </w:r>
    </w:p>
  </w:footnote>
  <w:footnote w:type="continuationSeparator" w:id="0">
    <w:p w:rsidR="00D9637E" w:rsidRDefault="00D9637E" w:rsidP="00923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42"/>
    <w:rsid w:val="00183A42"/>
    <w:rsid w:val="00201BA7"/>
    <w:rsid w:val="00315A5D"/>
    <w:rsid w:val="003751FC"/>
    <w:rsid w:val="00923354"/>
    <w:rsid w:val="00945299"/>
    <w:rsid w:val="00A02E96"/>
    <w:rsid w:val="00A27230"/>
    <w:rsid w:val="00C01878"/>
    <w:rsid w:val="00D9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C179"/>
  <w15:chartTrackingRefBased/>
  <w15:docId w15:val="{68708393-4062-4223-9254-CD7504D4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354"/>
  </w:style>
  <w:style w:type="paragraph" w:styleId="Footer">
    <w:name w:val="footer"/>
    <w:basedOn w:val="Normal"/>
    <w:link w:val="FooterChar"/>
    <w:uiPriority w:val="99"/>
    <w:unhideWhenUsed/>
    <w:rsid w:val="00923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GDIT, Inc</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Dobyns, Sue</dc:creator>
  <cp:keywords/>
  <dc:description/>
  <cp:lastModifiedBy>Shank, Wilmer T</cp:lastModifiedBy>
  <cp:revision>2</cp:revision>
  <dcterms:created xsi:type="dcterms:W3CDTF">2020-08-31T19:12:00Z</dcterms:created>
  <dcterms:modified xsi:type="dcterms:W3CDTF">2020-08-31T19:12:00Z</dcterms:modified>
</cp:coreProperties>
</file>